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eb8cb4da5904ec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B67678" w:rsidRDefault="00B67678" w:rsidP="008A22C6">
      <w:pPr>
        <w:rPr>
          <w:b/>
          <w:u w:val="single"/>
        </w:rPr>
      </w:pPr>
      <w:bookmarkStart w:id="0" w:name="_GoBack"/>
      <w:r w:rsidRPr="00B67678">
        <w:rPr>
          <w:b/>
          <w:u w:val="single"/>
        </w:rPr>
        <w:t>Scrutiny Committee – 1</w:t>
      </w:r>
      <w:r w:rsidRPr="00B67678">
        <w:rPr>
          <w:b/>
          <w:u w:val="single"/>
          <w:vertAlign w:val="superscript"/>
        </w:rPr>
        <w:t>st</w:t>
      </w:r>
      <w:r w:rsidRPr="00B67678">
        <w:rPr>
          <w:b/>
          <w:u w:val="single"/>
        </w:rPr>
        <w:t xml:space="preserve"> October 2013.</w:t>
      </w:r>
    </w:p>
    <w:bookmarkEnd w:id="0"/>
    <w:p w:rsidR="00B67678" w:rsidRDefault="00B67678" w:rsidP="008A22C6"/>
    <w:p w:rsidR="00B67678" w:rsidRPr="00B67678" w:rsidRDefault="00B67678" w:rsidP="008A22C6">
      <w:pPr>
        <w:rPr>
          <w:u w:val="single"/>
        </w:rPr>
      </w:pPr>
      <w:r w:rsidRPr="00B67678">
        <w:rPr>
          <w:u w:val="single"/>
        </w:rPr>
        <w:t>Agenda item 3; Work Programme and Forward Plan</w:t>
      </w:r>
    </w:p>
    <w:p w:rsidR="00B67678" w:rsidRDefault="00B67678" w:rsidP="008A22C6"/>
    <w:p w:rsidR="00B67678" w:rsidRDefault="00B67678" w:rsidP="00B67678">
      <w:pPr>
        <w:pStyle w:val="ListParagraph"/>
        <w:numPr>
          <w:ilvl w:val="0"/>
          <w:numId w:val="1"/>
        </w:numPr>
      </w:pPr>
      <w:r>
        <w:t>Resignation of Cllr Paule from the Committee</w:t>
      </w:r>
    </w:p>
    <w:p w:rsidR="00B67678" w:rsidRDefault="00B67678" w:rsidP="00B67678"/>
    <w:p w:rsidR="00B67678" w:rsidRDefault="00B67678" w:rsidP="00B67678">
      <w:pPr>
        <w:ind w:firstLine="360"/>
      </w:pPr>
      <w:r>
        <w:t>Cllr Paule regrets that she must stand down from the Scrutiny Committee:-</w:t>
      </w:r>
    </w:p>
    <w:p w:rsidR="00B67678" w:rsidRPr="00B67678" w:rsidRDefault="00B67678" w:rsidP="00B67678">
      <w:pPr>
        <w:rPr>
          <w:i/>
        </w:rPr>
      </w:pPr>
    </w:p>
    <w:p w:rsidR="00B67678" w:rsidRPr="00B67678" w:rsidRDefault="00B67678" w:rsidP="00B67678">
      <w:pPr>
        <w:ind w:left="360"/>
        <w:rPr>
          <w:i/>
        </w:rPr>
      </w:pPr>
      <w:r w:rsidRPr="00B67678">
        <w:rPr>
          <w:i/>
        </w:rPr>
        <w:t>I am having to withdraw from Scrutiny Committee because of a regular clash with the Tenant and Residents Association meeting on Rose Hill, which is also held on the first Tuesday monthly. I am sure you will appreciate the importance of the local councillors being present at the TRA</w:t>
      </w:r>
    </w:p>
    <w:p w:rsidR="00B67678" w:rsidRPr="00B67678" w:rsidRDefault="00B67678" w:rsidP="00B67678">
      <w:pPr>
        <w:rPr>
          <w:i/>
        </w:rPr>
      </w:pPr>
      <w:r w:rsidRPr="00B67678">
        <w:rPr>
          <w:i/>
        </w:rPr>
        <w:t xml:space="preserve"> </w:t>
      </w:r>
    </w:p>
    <w:p w:rsidR="00B67678" w:rsidRPr="00B67678" w:rsidRDefault="00B67678" w:rsidP="00B67678">
      <w:pPr>
        <w:ind w:left="360"/>
        <w:rPr>
          <w:i/>
        </w:rPr>
      </w:pPr>
      <w:r w:rsidRPr="00B67678">
        <w:rPr>
          <w:i/>
        </w:rPr>
        <w:t>I'd be grateful if you could convey my thanks to committee members and officers for an interesting and helpful insight into this aspect of the council's work</w:t>
      </w:r>
    </w:p>
    <w:p w:rsidR="00B67678" w:rsidRPr="00B67678" w:rsidRDefault="00B67678" w:rsidP="00B67678">
      <w:pPr>
        <w:rPr>
          <w:i/>
        </w:rPr>
      </w:pPr>
      <w:r w:rsidRPr="00B67678">
        <w:rPr>
          <w:i/>
        </w:rPr>
        <w:t xml:space="preserve"> </w:t>
      </w:r>
    </w:p>
    <w:p w:rsidR="00B67678" w:rsidRPr="00B67678" w:rsidRDefault="00B67678" w:rsidP="00B67678">
      <w:pPr>
        <w:ind w:firstLine="360"/>
        <w:rPr>
          <w:i/>
        </w:rPr>
      </w:pPr>
      <w:r w:rsidRPr="00B67678">
        <w:rPr>
          <w:i/>
        </w:rPr>
        <w:t>Best wishes</w:t>
      </w:r>
    </w:p>
    <w:p w:rsidR="00B67678" w:rsidRPr="00B67678" w:rsidRDefault="00B67678" w:rsidP="00B67678">
      <w:pPr>
        <w:rPr>
          <w:i/>
        </w:rPr>
      </w:pPr>
      <w:r w:rsidRPr="00B67678">
        <w:rPr>
          <w:i/>
        </w:rPr>
        <w:t xml:space="preserve"> </w:t>
      </w:r>
    </w:p>
    <w:p w:rsidR="00B67678" w:rsidRDefault="00B67678" w:rsidP="00B67678">
      <w:pPr>
        <w:ind w:firstLine="360"/>
        <w:rPr>
          <w:i/>
        </w:rPr>
      </w:pPr>
      <w:r w:rsidRPr="00B67678">
        <w:rPr>
          <w:i/>
        </w:rPr>
        <w:t>Cllr Michele Paule</w:t>
      </w:r>
    </w:p>
    <w:p w:rsidR="00B67678" w:rsidRDefault="00B67678" w:rsidP="00B67678">
      <w:pPr>
        <w:rPr>
          <w:i/>
        </w:rPr>
      </w:pPr>
    </w:p>
    <w:p w:rsidR="00B67678" w:rsidRDefault="00B67678" w:rsidP="00B67678">
      <w:pPr>
        <w:pStyle w:val="ListParagraph"/>
        <w:numPr>
          <w:ilvl w:val="0"/>
          <w:numId w:val="1"/>
        </w:numPr>
      </w:pPr>
      <w:r>
        <w:t>At its last meeting, members of the Committee expressed interest in finding out some further information on the following performance measure:</w:t>
      </w:r>
    </w:p>
    <w:p w:rsidR="00B67678" w:rsidRDefault="00B67678" w:rsidP="00B67678"/>
    <w:p w:rsidR="00B67678" w:rsidRDefault="00B67678" w:rsidP="00B67678">
      <w:pPr>
        <w:ind w:left="360"/>
        <w:rPr>
          <w:u w:val="single"/>
        </w:rPr>
      </w:pPr>
      <w:r w:rsidRPr="00B67678">
        <w:rPr>
          <w:u w:val="single"/>
        </w:rPr>
        <w:t>Performance measure LP106 ‘to increase participation (number of visits) at our leisure centres by our target groups’</w:t>
      </w:r>
    </w:p>
    <w:p w:rsidR="00B67678" w:rsidRDefault="00B67678" w:rsidP="00B67678">
      <w:pPr>
        <w:ind w:left="360"/>
        <w:rPr>
          <w:u w:val="single"/>
        </w:rPr>
      </w:pPr>
    </w:p>
    <w:p w:rsidR="00B67678" w:rsidRPr="00B67678" w:rsidRDefault="00B67678" w:rsidP="00B67678">
      <w:pPr>
        <w:ind w:left="360"/>
      </w:pPr>
      <w:r w:rsidRPr="00B67678">
        <w:t>Lucy Cherry</w:t>
      </w:r>
      <w:r>
        <w:t xml:space="preserve"> (Leisure Manager) </w:t>
      </w:r>
      <w:r w:rsidRPr="00B67678">
        <w:t xml:space="preserve"> has provided the following information:-</w:t>
      </w:r>
    </w:p>
    <w:p w:rsidR="00B67678" w:rsidRPr="00B67678" w:rsidRDefault="00B67678" w:rsidP="00B67678">
      <w:pPr>
        <w:ind w:left="360"/>
        <w:rPr>
          <w:i/>
          <w:u w:val="single"/>
        </w:rPr>
      </w:pPr>
    </w:p>
    <w:p w:rsidR="00B67678" w:rsidRPr="00B67678" w:rsidRDefault="00B67678" w:rsidP="00B67678">
      <w:pPr>
        <w:ind w:left="360"/>
        <w:rPr>
          <w:i/>
        </w:rPr>
      </w:pPr>
      <w:r w:rsidRPr="00B67678">
        <w:rPr>
          <w:i/>
        </w:rPr>
        <w:t xml:space="preserve">The annual target is to increase the number of visits on the 2012/13 baseline by 5%. This is a year on year target established within the management agreement with the Councils leisure provider Fusion Lifestyle. In 2012/13 there was more than a 110 per cent increase in visits by this target group when compared with 2009/10. </w:t>
      </w:r>
    </w:p>
    <w:p w:rsidR="00B67678" w:rsidRPr="00B67678" w:rsidRDefault="00B67678" w:rsidP="00B67678">
      <w:pPr>
        <w:ind w:left="360"/>
        <w:rPr>
          <w:i/>
        </w:rPr>
      </w:pPr>
    </w:p>
    <w:p w:rsidR="00B67678" w:rsidRPr="00B67678" w:rsidRDefault="00B67678" w:rsidP="00B67678">
      <w:pPr>
        <w:ind w:left="360"/>
        <w:rPr>
          <w:i/>
        </w:rPr>
      </w:pPr>
      <w:r w:rsidRPr="00B67678">
        <w:rPr>
          <w:i/>
        </w:rPr>
        <w:t>Target groups are those established within the management agreement and are defined as those people</w:t>
      </w:r>
    </w:p>
    <w:p w:rsidR="00B67678" w:rsidRPr="00B67678" w:rsidRDefault="00B67678" w:rsidP="00B67678">
      <w:pPr>
        <w:ind w:left="360"/>
        <w:rPr>
          <w:i/>
        </w:rPr>
      </w:pPr>
    </w:p>
    <w:p w:rsidR="00B67678" w:rsidRPr="00B67678" w:rsidRDefault="00B67678" w:rsidP="00B67678">
      <w:pPr>
        <w:ind w:left="360"/>
        <w:rPr>
          <w:i/>
        </w:rPr>
      </w:pPr>
      <w:r w:rsidRPr="00B67678">
        <w:rPr>
          <w:i/>
        </w:rPr>
        <w:t>•</w:t>
      </w:r>
      <w:r w:rsidRPr="00B67678">
        <w:rPr>
          <w:i/>
        </w:rPr>
        <w:tab/>
        <w:t>under 17 years of age</w:t>
      </w:r>
    </w:p>
    <w:p w:rsidR="00B67678" w:rsidRPr="00B67678" w:rsidRDefault="00B67678" w:rsidP="00B67678">
      <w:pPr>
        <w:ind w:left="360"/>
        <w:rPr>
          <w:i/>
        </w:rPr>
      </w:pPr>
      <w:r w:rsidRPr="00B67678">
        <w:rPr>
          <w:i/>
        </w:rPr>
        <w:t>•</w:t>
      </w:r>
      <w:r w:rsidRPr="00B67678">
        <w:rPr>
          <w:i/>
        </w:rPr>
        <w:tab/>
        <w:t>50 years and over</w:t>
      </w:r>
    </w:p>
    <w:p w:rsidR="00B67678" w:rsidRPr="00B67678" w:rsidRDefault="00B67678" w:rsidP="00B67678">
      <w:pPr>
        <w:ind w:left="360"/>
        <w:rPr>
          <w:i/>
        </w:rPr>
      </w:pPr>
      <w:r w:rsidRPr="00B67678">
        <w:rPr>
          <w:i/>
        </w:rPr>
        <w:t>•</w:t>
      </w:r>
      <w:r w:rsidRPr="00B67678">
        <w:rPr>
          <w:i/>
        </w:rPr>
        <w:tab/>
        <w:t>living within designated areas of deprivation</w:t>
      </w:r>
    </w:p>
    <w:p w:rsidR="00B67678" w:rsidRPr="00B67678" w:rsidRDefault="00B67678" w:rsidP="00B67678">
      <w:pPr>
        <w:ind w:left="360"/>
        <w:rPr>
          <w:i/>
        </w:rPr>
      </w:pPr>
      <w:r w:rsidRPr="00B67678">
        <w:rPr>
          <w:i/>
        </w:rPr>
        <w:t>•</w:t>
      </w:r>
      <w:r w:rsidRPr="00B67678">
        <w:rPr>
          <w:i/>
        </w:rPr>
        <w:tab/>
        <w:t>with disabilities</w:t>
      </w:r>
    </w:p>
    <w:p w:rsidR="00B67678" w:rsidRPr="00B67678" w:rsidRDefault="00B67678" w:rsidP="00B67678">
      <w:pPr>
        <w:ind w:left="360"/>
        <w:rPr>
          <w:i/>
        </w:rPr>
      </w:pPr>
      <w:r w:rsidRPr="00B67678">
        <w:rPr>
          <w:i/>
        </w:rPr>
        <w:t>•</w:t>
      </w:r>
      <w:r w:rsidRPr="00B67678">
        <w:rPr>
          <w:i/>
        </w:rPr>
        <w:tab/>
        <w:t>from ethnic groups.</w:t>
      </w:r>
    </w:p>
    <w:p w:rsidR="00B67678" w:rsidRPr="00B67678" w:rsidRDefault="00B67678" w:rsidP="00B67678">
      <w:pPr>
        <w:ind w:left="360"/>
        <w:rPr>
          <w:i/>
        </w:rPr>
      </w:pPr>
    </w:p>
    <w:p w:rsidR="00B67678" w:rsidRPr="00B67678" w:rsidRDefault="00B67678" w:rsidP="00B67678">
      <w:pPr>
        <w:ind w:left="360"/>
        <w:rPr>
          <w:i/>
        </w:rPr>
      </w:pPr>
      <w:r w:rsidRPr="00B67678">
        <w:rPr>
          <w:i/>
        </w:rPr>
        <w:t>Fusion have improved marketing and promotion for facilities, introduced offers to encourage visits and are widely promoting schemes, activities and offers (including our Bonus Concessionary offer for those less able to afford to participate). More than 189,000 home page views have taken place on facility Webpages since April 2013 and outreach work with communities and community clubs is increasing.</w:t>
      </w:r>
    </w:p>
    <w:p w:rsidR="00B67678" w:rsidRPr="00B67678" w:rsidRDefault="00B67678" w:rsidP="00B67678">
      <w:pPr>
        <w:ind w:left="360"/>
        <w:rPr>
          <w:i/>
        </w:rPr>
      </w:pPr>
    </w:p>
    <w:sectPr w:rsidR="00B67678" w:rsidRPr="00B67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A4C5A"/>
    <w:multiLevelType w:val="hybridMultilevel"/>
    <w:tmpl w:val="217E6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78"/>
    <w:rsid w:val="000B4310"/>
    <w:rsid w:val="004000D7"/>
    <w:rsid w:val="00504E43"/>
    <w:rsid w:val="007908F4"/>
    <w:rsid w:val="008A22C6"/>
    <w:rsid w:val="00B67678"/>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9CAA-68EE-447C-B900-AC9BD7AA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F23A78DE</Template>
  <TotalTime>9</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Lois.Stock</dc:creator>
  <cp:lastModifiedBy>Lois.Stock</cp:lastModifiedBy>
  <cp:revision>1</cp:revision>
  <dcterms:created xsi:type="dcterms:W3CDTF">2013-09-23T09:14:00Z</dcterms:created>
  <dcterms:modified xsi:type="dcterms:W3CDTF">2013-09-23T09:23:00Z</dcterms:modified>
</cp:coreProperties>
</file>

<file path=docProps/custom.xml><?xml version="1.0" encoding="utf-8"?>
<op:Properties xmlns:op="http://schemas.openxmlformats.org/officeDocument/2006/custom-properties"/>
</file>